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elvetica Neue;Times New Roman" w:hAnsi="Helvetica Neue;Times New Roman" w:cs="Helvetica Neue;Times New Roman"/>
          <w:b/>
          <w:b/>
          <w:i/>
          <w:i/>
          <w:color w:val="000000"/>
          <w:sz w:val="27"/>
          <w:szCs w:val="27"/>
          <w:highlight w:val="white"/>
        </w:rPr>
      </w:pPr>
      <w:r>
        <w:rPr>
          <w:rFonts w:cs="Helvetica Neue;Times New Roman" w:ascii="Helvetica Neue;Times New Roman" w:hAnsi="Helvetica Neue;Times New Roman"/>
          <w:b/>
          <w:i/>
          <w:color w:val="000000"/>
          <w:sz w:val="27"/>
          <w:szCs w:val="27"/>
          <w:highlight w:val="white"/>
        </w:rPr>
        <w:t>C’erano una volta i diritti dei bambini</w:t>
      </w:r>
    </w:p>
    <w:p>
      <w:pPr>
        <w:pStyle w:val="Normal"/>
        <w:jc w:val="both"/>
        <w:rPr/>
      </w:pPr>
      <w:r>
        <w:rPr>
          <w:rFonts w:cs="Helvetica Neue;Times New Roman" w:ascii="Helvetica Neue;Times New Roman" w:hAnsi="Helvetica Neue;Times New Roman"/>
          <w:color w:val="000000"/>
          <w:sz w:val="27"/>
          <w:szCs w:val="27"/>
          <w:shd w:fill="FFFFFF" w:val="clear"/>
        </w:rPr>
        <w:t>Diceva Eglantyne Jebb : “</w:t>
      </w:r>
      <w:r>
        <w:rPr>
          <w:rFonts w:cs="Helvetica Neue;Times New Roman" w:ascii="Helvetica Neue;Times New Roman" w:hAnsi="Helvetica Neue;Times New Roman"/>
          <w:i/>
          <w:color w:val="000000"/>
          <w:sz w:val="27"/>
          <w:szCs w:val="27"/>
          <w:shd w:fill="FFFFFF" w:val="clear"/>
        </w:rPr>
        <w:t>L’umanità deve mettere a disposizione dei bambini il meglio di quanto possiede</w:t>
      </w:r>
      <w:r>
        <w:rPr>
          <w:rFonts w:cs="Helvetica Neue;Times New Roman" w:ascii="Helvetica Neue;Times New Roman" w:hAnsi="Helvetica Neue;Times New Roman"/>
          <w:color w:val="000000"/>
          <w:sz w:val="27"/>
          <w:szCs w:val="27"/>
          <w:shd w:fill="FFFFFF" w:val="clear"/>
        </w:rPr>
        <w:t>”.</w:t>
      </w:r>
    </w:p>
    <w:p>
      <w:pPr>
        <w:pStyle w:val="Normal"/>
        <w:jc w:val="both"/>
        <w:rPr/>
      </w:pPr>
      <w:r>
        <w:rPr>
          <w:rFonts w:eastAsia="Helvetica Neue;Times New Roman" w:cs="Helvetica Neue;Times New Roman" w:ascii="Helvetica Neue;Times New Roman" w:hAnsi="Helvetica Neue;Times New Roman"/>
          <w:color w:val="000000"/>
          <w:sz w:val="27"/>
          <w:szCs w:val="27"/>
          <w:shd w:fill="FFFFFF" w:val="clear"/>
        </w:rPr>
        <w:t xml:space="preserve"> </w:t>
      </w:r>
      <w:r>
        <w:rPr>
          <w:rFonts w:cs="Helvetica Neue;Times New Roman" w:ascii="Helvetica Neue;Times New Roman" w:hAnsi="Helvetica Neue;Times New Roman"/>
          <w:color w:val="000000"/>
          <w:sz w:val="27"/>
          <w:szCs w:val="27"/>
          <w:shd w:fill="FFFFFF" w:val="clear"/>
        </w:rPr>
        <w:t xml:space="preserve">Oggi l’umanità sta mostrando ai bambini il volto peggiore di sé; l’umanità è il mostro che di notte fa paura e non c’è riparo, nemmeno tra le braccia dei propri genitori che schiavi, a loro volta, della paura anziché proteggere mettono in pericolo, seppur inconsapevolmente. </w:t>
      </w:r>
    </w:p>
    <w:p>
      <w:pPr>
        <w:pStyle w:val="Normal"/>
        <w:jc w:val="both"/>
        <w:rPr>
          <w:rFonts w:ascii="Helvetica Neue;Times New Roman" w:hAnsi="Helvetica Neue;Times New Roman" w:cs="Helvetica Neue;Times New Roman"/>
          <w:color w:val="000000"/>
          <w:sz w:val="27"/>
          <w:szCs w:val="27"/>
          <w:highlight w:val="white"/>
        </w:rPr>
      </w:pPr>
      <w:r>
        <w:rPr>
          <w:rFonts w:cs="Helvetica Neue;Times New Roman" w:ascii="Helvetica Neue;Times New Roman" w:hAnsi="Helvetica Neue;Times New Roman"/>
          <w:color w:val="000000"/>
          <w:sz w:val="27"/>
          <w:szCs w:val="27"/>
          <w:shd w:fill="FFFFFF" w:val="clear"/>
        </w:rPr>
        <w:t xml:space="preserve">Ed allora, si assiste alle “premiazioni” con tanto di stellette al petto e palloncini perché il “bimbo eroe” si è sottoposto – per volere dei grandi- alla sperimentazione e finalmente può giocare libero insieme agli altri. E per far credere che tutto ciò sia bello, qualcuno del settore pubblico sanitario, si è inventato pure i fumetti a colori dove un bimbo stringe la mano ad una siringa. </w:t>
      </w:r>
    </w:p>
    <w:p>
      <w:pPr>
        <w:pStyle w:val="Normal"/>
        <w:jc w:val="both"/>
        <w:rPr>
          <w:rFonts w:ascii="Helvetica Neue;Times New Roman" w:hAnsi="Helvetica Neue;Times New Roman" w:cs="Helvetica Neue;Times New Roman"/>
          <w:color w:val="000000"/>
          <w:sz w:val="27"/>
          <w:szCs w:val="27"/>
          <w:highlight w:val="white"/>
        </w:rPr>
      </w:pPr>
      <w:r>
        <w:rPr>
          <w:rFonts w:cs="Helvetica Neue;Times New Roman" w:ascii="Helvetica Neue;Times New Roman" w:hAnsi="Helvetica Neue;Times New Roman"/>
          <w:color w:val="000000"/>
          <w:sz w:val="27"/>
          <w:szCs w:val="27"/>
          <w:shd w:fill="FFFFFF" w:val="clear"/>
        </w:rPr>
        <w:t xml:space="preserve">E poi ci sono quelle mamme e quei papà che, etichettati aprioristicamente da questa società becera senza più umanità, sono talmente “irresponsabili” da determinare con la loro “disobbedienza” l’esclusione dei propri figli dalla vita sociale. </w:t>
      </w:r>
    </w:p>
    <w:p>
      <w:pPr>
        <w:pStyle w:val="Normal"/>
        <w:jc w:val="both"/>
        <w:rPr/>
      </w:pPr>
      <w:r>
        <w:rPr>
          <w:rFonts w:cs="Helvetica Neue;Times New Roman" w:ascii="Helvetica Neue;Times New Roman" w:hAnsi="Helvetica Neue;Times New Roman"/>
          <w:color w:val="000000"/>
          <w:sz w:val="27"/>
          <w:szCs w:val="27"/>
          <w:shd w:fill="FFFFFF" w:val="clear"/>
        </w:rPr>
        <w:t>Ben gli sta a questi ragazzini, esclusi dalle lezioni in presenza, dalle attività sportive, ludiche o ricreative, perché se sono tagliati fuori è conseguenza delle scelte dei loro genitori; anzi, più precisamente, le esclusioni da attività extrascolastiche sono “</w:t>
      </w:r>
      <w:r>
        <w:rPr>
          <w:rFonts w:cs="Helvetica Neue;Times New Roman" w:ascii="Helvetica Neue;Times New Roman" w:hAnsi="Helvetica Neue;Times New Roman"/>
          <w:i/>
          <w:color w:val="000000"/>
          <w:sz w:val="27"/>
          <w:szCs w:val="27"/>
          <w:shd w:fill="FFFFFF" w:val="clear"/>
        </w:rPr>
        <w:t>l’inevitabile effetto di una scelta dei genitori</w:t>
      </w:r>
      <w:r>
        <w:rPr>
          <w:rFonts w:cs="Helvetica Neue;Times New Roman" w:ascii="Helvetica Neue;Times New Roman" w:hAnsi="Helvetica Neue;Times New Roman"/>
          <w:color w:val="000000"/>
          <w:sz w:val="27"/>
          <w:szCs w:val="27"/>
          <w:shd w:fill="FFFFFF" w:val="clear"/>
        </w:rPr>
        <w:t xml:space="preserve">” secondo il Garante dei Minori. </w:t>
      </w:r>
    </w:p>
    <w:p>
      <w:pPr>
        <w:pStyle w:val="Normal"/>
        <w:jc w:val="both"/>
        <w:rPr/>
      </w:pPr>
      <w:r>
        <w:rPr>
          <w:rFonts w:cs="Helvetica Neue;Times New Roman" w:ascii="Helvetica Neue;Times New Roman" w:hAnsi="Helvetica Neue;Times New Roman"/>
          <w:color w:val="000000"/>
          <w:sz w:val="27"/>
          <w:szCs w:val="27"/>
          <w:highlight w:val="white"/>
        </w:rPr>
        <w:t xml:space="preserve">Eppure,  oltre trent’anni fa e precisamente  il 20 novembre del 1989 veniva approvata </w:t>
      </w:r>
      <w:r>
        <w:rPr>
          <w:rFonts w:cs="Helvetica Neue;Times New Roman" w:ascii="Helvetica Neue;Times New Roman" w:hAnsi="Helvetica Neue;Times New Roman"/>
          <w:color w:val="000000"/>
          <w:sz w:val="27"/>
          <w:szCs w:val="27"/>
        </w:rPr>
        <w:t>la Convenzione sui diritti dell’infanzia dell’ONU  e cioè il trattato sui diritti umani più ratificato nella storia.</w:t>
      </w:r>
    </w:p>
    <w:p>
      <w:pPr>
        <w:pStyle w:val="NormalWeb"/>
        <w:shd w:fill="FFFFFF" w:val="clear"/>
        <w:spacing w:before="0" w:after="0"/>
        <w:jc w:val="both"/>
        <w:rPr>
          <w:rFonts w:ascii="Helvetica Neue;Times New Roman" w:hAnsi="Helvetica Neue;Times New Roman" w:cs="Helvetica Neue;Times New Roman"/>
          <w:color w:val="000000"/>
          <w:sz w:val="27"/>
          <w:szCs w:val="27"/>
        </w:rPr>
      </w:pPr>
      <w:r>
        <w:rPr>
          <w:rFonts w:cs="Helvetica Neue;Times New Roman" w:ascii="Helvetica Neue;Times New Roman" w:hAnsi="Helvetica Neue;Times New Roman"/>
          <w:color w:val="000000"/>
          <w:sz w:val="27"/>
          <w:szCs w:val="27"/>
        </w:rPr>
        <w:t> </w:t>
      </w:r>
    </w:p>
    <w:p>
      <w:pPr>
        <w:pStyle w:val="NormalWeb"/>
        <w:shd w:fill="FFFFFF" w:val="clear"/>
        <w:spacing w:before="0" w:after="0"/>
        <w:jc w:val="both"/>
        <w:rPr>
          <w:rFonts w:ascii="Helvetica Neue;Times New Roman" w:hAnsi="Helvetica Neue;Times New Roman" w:cs="Helvetica Neue;Times New Roman"/>
          <w:color w:val="000000"/>
          <w:sz w:val="27"/>
          <w:szCs w:val="27"/>
        </w:rPr>
      </w:pPr>
      <w:r>
        <w:rPr>
          <w:rFonts w:cs="Helvetica Neue;Times New Roman" w:ascii="Helvetica Neue;Times New Roman" w:hAnsi="Helvetica Neue;Times New Roman"/>
          <w:color w:val="000000"/>
          <w:sz w:val="27"/>
          <w:szCs w:val="27"/>
        </w:rPr>
        <w:t>La Convenzione riconosce i bambini, le bambine e gli adolescenti quali titolari di diritti civili, sociali, politici, culturali ed economici inalienabili e li vuole attivamente partecipi di tutte le decisioni che li riguardano.</w:t>
      </w:r>
    </w:p>
    <w:p>
      <w:pPr>
        <w:pStyle w:val="Normal"/>
        <w:jc w:val="both"/>
        <w:rPr>
          <w:rFonts w:ascii="Helvetica Neue;Times New Roman" w:hAnsi="Helvetica Neue;Times New Roman" w:cs="Helvetica Neue;Times New Roman"/>
          <w:color w:val="000000"/>
          <w:sz w:val="27"/>
          <w:szCs w:val="27"/>
          <w:highlight w:val="white"/>
        </w:rPr>
      </w:pPr>
      <w:r>
        <w:rPr>
          <w:rFonts w:cs="Helvetica Neue;Times New Roman" w:ascii="Helvetica Neue;Times New Roman" w:hAnsi="Helvetica Neue;Times New Roman"/>
          <w:color w:val="000000"/>
          <w:sz w:val="27"/>
          <w:szCs w:val="27"/>
          <w:shd w:fill="FFFFFF" w:val="clear"/>
        </w:rPr>
      </w:r>
    </w:p>
    <w:p>
      <w:pPr>
        <w:pStyle w:val="Normal"/>
        <w:jc w:val="both"/>
        <w:rPr/>
      </w:pPr>
      <w:r>
        <w:rPr>
          <w:rFonts w:cs="Helvetica Neue;Times New Roman" w:ascii="Helvetica Neue;Times New Roman" w:hAnsi="Helvetica Neue;Times New Roman"/>
          <w:color w:val="000000"/>
          <w:sz w:val="27"/>
          <w:szCs w:val="27"/>
          <w:highlight w:val="white"/>
        </w:rPr>
        <w:t xml:space="preserve">Si legge di principi di non discriminazione, dell’interesse superiore del bambino, del diritto alla vita e del diritto all’ascolto mentre il Governo attraverso una normativa discriminatoria, partorita </w:t>
      </w:r>
      <w:r>
        <w:rPr>
          <w:rFonts w:eastAsia="Times New Roman" w:cs="Helvetica Neue;Times New Roman" w:ascii="Helvetica Neue;Times New Roman" w:hAnsi="Helvetica Neue;Times New Roman"/>
          <w:color w:val="000000"/>
          <w:sz w:val="27"/>
          <w:szCs w:val="27"/>
          <w:lang w:eastAsia="it-IT"/>
        </w:rPr>
        <w:t xml:space="preserve">dopo una lunga e martellante propaganda, degna di un vero e proprio Stato totalitario, nega ai minori lo stesso diritto alla “vita”. </w:t>
      </w:r>
    </w:p>
    <w:p>
      <w:pPr>
        <w:pStyle w:val="Normal"/>
        <w:jc w:val="both"/>
        <w:rPr>
          <w:rFonts w:ascii="Helvetica Neue;Times New Roman" w:hAnsi="Helvetica Neue;Times New Roman" w:cs="Helvetica Neue;Times New Roman"/>
          <w:color w:val="000000"/>
          <w:sz w:val="27"/>
          <w:szCs w:val="27"/>
          <w:highlight w:val="white"/>
        </w:rPr>
      </w:pPr>
      <w:r>
        <w:rPr>
          <w:rFonts w:cs="Helvetica Neue;Times New Roman" w:ascii="Helvetica Neue;Times New Roman" w:hAnsi="Helvetica Neue;Times New Roman"/>
          <w:color w:val="000000"/>
          <w:sz w:val="27"/>
          <w:szCs w:val="27"/>
          <w:shd w:fill="FFFFFF" w:val="clear"/>
        </w:rPr>
        <w:t>In un sistema così articolato, la scuola non è più il principale luogo di inclusione ove ciascun individuo attraverso l’istruzione viene messo nelle condizioni di sviluppare la propria personalità, ma è un “focolaio” di burocrati attenti a verificare chi è vaccinato e chi no, chi può stare in classe e chi, invece, seguirà la lezione da casa, il tutto sorvegliando scrupolosamente che le mascherine siano a loro posto mai sotto il naso, sarebbe gravissimo per la salute collettiva.</w:t>
      </w:r>
    </w:p>
    <w:p>
      <w:pPr>
        <w:pStyle w:val="Normal"/>
        <w:jc w:val="both"/>
        <w:rPr>
          <w:rFonts w:ascii="Helvetica Neue;Times New Roman" w:hAnsi="Helvetica Neue;Times New Roman" w:cs="Helvetica Neue;Times New Roman"/>
          <w:color w:val="000000"/>
          <w:sz w:val="27"/>
          <w:szCs w:val="27"/>
          <w:highlight w:val="white"/>
        </w:rPr>
      </w:pPr>
      <w:r>
        <w:rPr>
          <w:rFonts w:cs="Helvetica Neue;Times New Roman" w:ascii="Helvetica Neue;Times New Roman" w:hAnsi="Helvetica Neue;Times New Roman"/>
          <w:color w:val="000000"/>
          <w:sz w:val="27"/>
          <w:szCs w:val="27"/>
          <w:shd w:fill="FFFFFF" w:val="clear"/>
        </w:rPr>
        <w:t>E per restare in tema, anziché studiare “il Mito della Caverna” di Platone (che è evidentemente roba vecchia) pare ci sia un capitolo, edito Mondadori, che tratta proprio delle vaccinazioni anti-Covid.</w:t>
      </w:r>
    </w:p>
    <w:p>
      <w:pPr>
        <w:pStyle w:val="Normal"/>
        <w:spacing w:before="0" w:after="160"/>
        <w:jc w:val="both"/>
        <w:rPr>
          <w:rFonts w:ascii="Verdana" w:hAnsi="Verdana"/>
        </w:rPr>
      </w:pPr>
      <w:r>
        <w:rPr>
          <w:rFonts w:cs="Helvetica Neue;Times New Roman" w:ascii="Verdana" w:hAnsi="Verdana"/>
          <w:b/>
          <w:bCs/>
          <w:color w:val="000000"/>
          <w:sz w:val="27"/>
          <w:szCs w:val="27"/>
          <w:highlight w:val="white"/>
        </w:rPr>
        <w:t xml:space="preserve">Si vogliono spegnere le menti delle future generazioni, sta a tutti noi mantenere la fiaccola accesa. </w:t>
      </w:r>
    </w:p>
    <w:p>
      <w:pPr>
        <w:pStyle w:val="Normal"/>
        <w:spacing w:before="0" w:after="160"/>
        <w:jc w:val="both"/>
        <w:rPr>
          <w:rFonts w:ascii="Verdana" w:hAnsi="Verdana"/>
        </w:rPr>
      </w:pPr>
      <w:r>
        <w:rPr>
          <w:rFonts w:cs="Helvetica Neue;Times New Roman" w:ascii="Verdana" w:hAnsi="Verdana"/>
          <w:b/>
          <w:bCs/>
          <w:color w:val="000000"/>
          <w:sz w:val="27"/>
          <w:szCs w:val="27"/>
          <w:highlight w:val="white"/>
        </w:rPr>
        <w:tab/>
        <w:tab/>
        <w:tab/>
        <w:tab/>
        <w:tab/>
        <w:tab/>
        <w:tab/>
        <w:tab/>
      </w:r>
      <w:r>
        <w:rPr>
          <w:rFonts w:cs="Helvetica Neue;Times New Roman" w:ascii="Verdana" w:hAnsi="Verdana"/>
          <w:b/>
          <w:bCs/>
          <w:color w:val="000000"/>
          <w:sz w:val="27"/>
          <w:szCs w:val="27"/>
          <w:highlight w:val="white"/>
        </w:rPr>
        <w:t>Avv. Serena Denise Albano</w:t>
      </w:r>
    </w:p>
    <w:sectPr>
      <w:headerReference w:type="default" r:id="rId2"/>
      <w:footerReference w:type="default" r:id="rId3"/>
      <w:type w:val="nextPage"/>
      <w:pgSz w:w="11906" w:h="16838"/>
      <w:pgMar w:left="1134" w:right="707" w:header="284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Times New Roman"/>
    <w:charset w:val="00"/>
    <w:family w:val="swiss"/>
    <w:pitch w:val="default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Pidipagina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A.L.I. – AVVOCATI LIBERI – UNITED LAWYERS FROM FREEDOM C.F. 96500480585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/>
      <w:drawing>
        <wp:inline distT="0" distB="0" distL="0" distR="0">
          <wp:extent cx="876300" cy="746760"/>
          <wp:effectExtent l="0" t="0" r="0" b="0"/>
          <wp:docPr id="1" name="Immagin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19495" cy="6119495"/>
          <wp:effectExtent l="0" t="0" r="0" b="0"/>
          <wp:wrapNone/>
          <wp:docPr id="2" name="WordPictureWatermark4275189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275189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1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1524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15244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1524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1524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e6a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LibreOffice/6.4.3.2$Windows_X86_64 LibreOffice_project/747b5d0ebf89f41c860ec2a39efd7cb15b54f2d8</Application>
  <Pages>2</Pages>
  <Words>469</Words>
  <Characters>2574</Characters>
  <CharactersWithSpaces>3051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2021-12-10T07:27:00Z</dcterms:created>
  <dc:creator>federica fantauzzo</dc:creator>
  <dc:description/>
  <dc:language>it-IT</dc:language>
  <cp:lastModifiedBy/>
  <cp:lastPrinted>2021-12-07T16:11:00Z</cp:lastPrinted>
  <dcterms:modified xsi:type="dcterms:W3CDTF">2022-02-22T15:51:27Z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